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99F37" w14:textId="77777777" w:rsidR="000003F4" w:rsidRDefault="00000000">
      <w:pPr>
        <w:spacing w:afterLines="50" w:after="156" w:line="360" w:lineRule="exact"/>
        <w:jc w:val="center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</w:t>
      </w:r>
      <w:r>
        <w:rPr>
          <w:rFonts w:ascii="仿宋_GB2312" w:eastAsia="仿宋_GB2312" w:hAnsi="仿宋"/>
          <w:b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b/>
          <w:sz w:val="28"/>
          <w:szCs w:val="28"/>
        </w:rPr>
        <w:t>中南财经政法大学会计学院（会硕中心）</w:t>
      </w:r>
    </w:p>
    <w:p w14:paraId="511DD580" w14:textId="77777777" w:rsidR="000003F4" w:rsidRDefault="00000000">
      <w:pPr>
        <w:spacing w:afterLines="50" w:after="156" w:line="360" w:lineRule="exact"/>
        <w:jc w:val="center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第十</w:t>
      </w:r>
      <w:r>
        <w:rPr>
          <w:rFonts w:ascii="仿宋_GB2312" w:eastAsia="仿宋_GB2312" w:hAnsi="仿宋" w:hint="eastAsia"/>
          <w:b/>
          <w:sz w:val="28"/>
          <w:szCs w:val="28"/>
          <w:lang w:eastAsia="zh-Hans"/>
        </w:rPr>
        <w:t>七</w:t>
      </w:r>
      <w:r>
        <w:rPr>
          <w:rFonts w:ascii="仿宋_GB2312" w:eastAsia="仿宋_GB2312" w:hAnsi="仿宋" w:hint="eastAsia"/>
          <w:b/>
          <w:sz w:val="28"/>
          <w:szCs w:val="28"/>
        </w:rPr>
        <w:t>届研究生会主席团候选人简况表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"/>
        <w:gridCol w:w="1232"/>
        <w:gridCol w:w="890"/>
        <w:gridCol w:w="883"/>
        <w:gridCol w:w="538"/>
        <w:gridCol w:w="338"/>
        <w:gridCol w:w="1197"/>
        <w:gridCol w:w="1260"/>
        <w:gridCol w:w="1265"/>
      </w:tblGrid>
      <w:tr w:rsidR="000003F4" w14:paraId="1D4D2426" w14:textId="77777777">
        <w:trPr>
          <w:trHeight w:val="300"/>
        </w:trPr>
        <w:tc>
          <w:tcPr>
            <w:tcW w:w="902" w:type="dxa"/>
            <w:vAlign w:val="center"/>
          </w:tcPr>
          <w:p w14:paraId="00946526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232" w:type="dxa"/>
            <w:vAlign w:val="center"/>
          </w:tcPr>
          <w:p w14:paraId="57F90785" w14:textId="4F53AFDE" w:rsidR="000003F4" w:rsidRDefault="002B5CA6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  <w:lang w:eastAsia="zh-Hans"/>
              </w:rPr>
              <w:t>尹灿欣</w:t>
            </w:r>
          </w:p>
        </w:tc>
        <w:tc>
          <w:tcPr>
            <w:tcW w:w="890" w:type="dxa"/>
            <w:vAlign w:val="center"/>
          </w:tcPr>
          <w:p w14:paraId="07A2534F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 w14:paraId="7962C268" w14:textId="588EC51E" w:rsidR="000003F4" w:rsidRDefault="002B5CA6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  <w:lang w:eastAsia="zh-Hans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 w14:paraId="5CC8FF46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 w14:paraId="25F6050F" w14:textId="703A905F" w:rsidR="000003F4" w:rsidRDefault="002B5CA6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仿宋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14:paraId="6A2CE81D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 w14:paraId="57D18E4E" w14:textId="11C1703F" w:rsidR="000003F4" w:rsidRDefault="002B5CA6">
            <w:pPr>
              <w:jc w:val="center"/>
              <w:rPr>
                <w:rFonts w:ascii="仿宋_GB2312" w:eastAsia="仿宋_GB2312" w:hAnsi="仿宋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  <w:lang w:eastAsia="zh-Hans"/>
              </w:rPr>
              <w:t>中共党员</w:t>
            </w:r>
          </w:p>
        </w:tc>
      </w:tr>
      <w:tr w:rsidR="000003F4" w14:paraId="6A2884A6" w14:textId="77777777">
        <w:trPr>
          <w:trHeight w:val="331"/>
        </w:trPr>
        <w:tc>
          <w:tcPr>
            <w:tcW w:w="2134" w:type="dxa"/>
            <w:gridSpan w:val="2"/>
            <w:vAlign w:val="center"/>
          </w:tcPr>
          <w:p w14:paraId="3370892B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2311" w:type="dxa"/>
            <w:gridSpan w:val="3"/>
            <w:vAlign w:val="center"/>
          </w:tcPr>
          <w:p w14:paraId="7F4AF568" w14:textId="2EBA7E55" w:rsidR="000003F4" w:rsidRDefault="002B5CA6">
            <w:pPr>
              <w:spacing w:line="360" w:lineRule="exact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仿宋"/>
                <w:sz w:val="24"/>
                <w:szCs w:val="24"/>
              </w:rPr>
              <w:t>022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级会硕</w:t>
            </w:r>
          </w:p>
        </w:tc>
        <w:tc>
          <w:tcPr>
            <w:tcW w:w="1535" w:type="dxa"/>
            <w:gridSpan w:val="2"/>
            <w:vAlign w:val="center"/>
          </w:tcPr>
          <w:p w14:paraId="79B59F39" w14:textId="77777777" w:rsidR="000003F4" w:rsidRDefault="00000000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 w14:paraId="47AA4511" w14:textId="1D483D44" w:rsidR="000003F4" w:rsidRDefault="002B5CA6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  <w:lang w:eastAsia="zh-Hans"/>
              </w:rPr>
              <w:t>生活部干事</w:t>
            </w:r>
          </w:p>
        </w:tc>
      </w:tr>
      <w:tr w:rsidR="000003F4" w14:paraId="267FB395" w14:textId="77777777" w:rsidTr="009D42B3">
        <w:trPr>
          <w:cantSplit/>
          <w:trHeight w:val="410"/>
        </w:trPr>
        <w:tc>
          <w:tcPr>
            <w:tcW w:w="4445" w:type="dxa"/>
            <w:gridSpan w:val="5"/>
            <w:vAlign w:val="center"/>
          </w:tcPr>
          <w:p w14:paraId="2F75CE97" w14:textId="1A313D77" w:rsidR="000003F4" w:rsidRDefault="00000000" w:rsidP="009D42B3">
            <w:pPr>
              <w:jc w:val="center"/>
              <w:rPr>
                <w:rFonts w:ascii="仿宋_GB2312" w:eastAsia="仿宋_GB2312" w:hAnsi="仿宋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20</w:t>
            </w:r>
            <w:r>
              <w:rPr>
                <w:rFonts w:ascii="仿宋_GB2312" w:eastAsia="仿宋_GB2312" w:hAnsi="仿宋"/>
                <w:sz w:val="24"/>
                <w:szCs w:val="24"/>
              </w:rPr>
              <w:t>2</w:t>
            </w:r>
            <w:r w:rsidR="002B5CA6">
              <w:rPr>
                <w:rFonts w:ascii="仿宋_GB2312" w:eastAsia="仿宋_GB2312" w:hAnsi="仿宋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-202</w:t>
            </w:r>
            <w:r w:rsidR="002B5CA6">
              <w:rPr>
                <w:rFonts w:ascii="仿宋_GB2312" w:eastAsia="仿宋_GB2312" w:hAnsi="仿宋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学年课程成绩</w:t>
            </w:r>
          </w:p>
        </w:tc>
        <w:tc>
          <w:tcPr>
            <w:tcW w:w="4060" w:type="dxa"/>
            <w:gridSpan w:val="4"/>
            <w:vAlign w:val="center"/>
          </w:tcPr>
          <w:p w14:paraId="55833B1D" w14:textId="30D403EB" w:rsidR="000003F4" w:rsidRDefault="002B5CA6">
            <w:pPr>
              <w:jc w:val="center"/>
              <w:rPr>
                <w:rFonts w:ascii="仿宋_GB2312" w:eastAsia="仿宋_GB2312" w:hAnsi="仿宋"/>
                <w:szCs w:val="24"/>
              </w:rPr>
            </w:pPr>
            <w:r>
              <w:rPr>
                <w:rFonts w:ascii="仿宋_GB2312" w:eastAsia="仿宋_GB2312" w:hAnsi="仿宋" w:hint="eastAsia"/>
                <w:szCs w:val="24"/>
              </w:rPr>
              <w:t>8</w:t>
            </w:r>
            <w:r>
              <w:rPr>
                <w:rFonts w:ascii="仿宋_GB2312" w:eastAsia="仿宋_GB2312" w:hAnsi="仿宋"/>
                <w:szCs w:val="24"/>
              </w:rPr>
              <w:t>8.2</w:t>
            </w:r>
          </w:p>
        </w:tc>
      </w:tr>
      <w:tr w:rsidR="000003F4" w14:paraId="04B49D85" w14:textId="77777777">
        <w:trPr>
          <w:cantSplit/>
          <w:trHeight w:val="2681"/>
        </w:trPr>
        <w:tc>
          <w:tcPr>
            <w:tcW w:w="902" w:type="dxa"/>
            <w:textDirection w:val="tbRlV"/>
            <w:vAlign w:val="center"/>
          </w:tcPr>
          <w:p w14:paraId="0C193220" w14:textId="77777777" w:rsidR="000003F4" w:rsidRDefault="00000000">
            <w:pPr>
              <w:spacing w:line="3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8"/>
          </w:tcPr>
          <w:p w14:paraId="48D1F501" w14:textId="77777777" w:rsidR="009D42B3" w:rsidRDefault="002B5CA6" w:rsidP="009D42B3">
            <w:pPr>
              <w:tabs>
                <w:tab w:val="left" w:pos="746"/>
              </w:tabs>
              <w:spacing w:line="100" w:lineRule="atLeast"/>
              <w:ind w:firstLineChars="200" w:firstLine="440"/>
              <w:rPr>
                <w:rFonts w:ascii="仿宋_GB2312" w:eastAsia="仿宋_GB2312" w:hAnsi="仿宋"/>
                <w:szCs w:val="24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本人具有较为丰富的学生工作经验，研究生期间担任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生活部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部部长及202</w:t>
            </w:r>
            <w:r w:rsidRPr="009D42B3">
              <w:rPr>
                <w:rFonts w:ascii="仿宋_GB2312" w:eastAsia="仿宋_GB2312" w:hAnsi="仿宋"/>
                <w:szCs w:val="24"/>
              </w:rPr>
              <w:t>2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级会计学研究生党支部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组织委员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。</w:t>
            </w:r>
          </w:p>
          <w:p w14:paraId="60F0C90A" w14:textId="483F8B5B" w:rsidR="005E3888" w:rsidRPr="009D42B3" w:rsidRDefault="002B5CA6" w:rsidP="009D42B3">
            <w:pPr>
              <w:tabs>
                <w:tab w:val="left" w:pos="746"/>
              </w:tabs>
              <w:spacing w:line="100" w:lineRule="atLeast"/>
              <w:ind w:firstLineChars="200" w:firstLine="440"/>
              <w:rPr>
                <w:rFonts w:ascii="仿宋_GB2312" w:eastAsia="仿宋_GB2312" w:hAnsi="仿宋"/>
                <w:szCs w:val="24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作为生活部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干事的一员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，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协助并联合部门成员完成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部门日常工作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以及企划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。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生活部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以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丰富研究生同学的课内外生活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为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目标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，从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献礼二十大的征文活动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到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寝室文化节，在精神和日常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两个方面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都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提高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研究生同学的积极性和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丰富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性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。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从“寻歌友”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和“春日邂逅”的联谊</w:t>
            </w:r>
            <w:r w:rsidR="00F718D0" w:rsidRPr="009D42B3">
              <w:rPr>
                <w:rFonts w:ascii="仿宋_GB2312" w:eastAsia="仿宋_GB2312" w:hAnsi="仿宋" w:hint="eastAsia"/>
                <w:szCs w:val="24"/>
              </w:rPr>
              <w:t>活动到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“纸鸢绘梦”的风筝节活动，让会计学院研究生们拓展交际圈，认识更多志同道合的同学与朋友。从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“研职有道”之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初识职场，师兄师姐分享各自就业经验，让同学们进一步了解求职的细节与选择方向。在部门各同学的联合下，每月的生活部活动都顺利地完成目标，为会院的研究生同学带来更丰富多彩的课内外生活。</w:t>
            </w:r>
          </w:p>
          <w:p w14:paraId="71D572FE" w14:textId="38230A2C" w:rsidR="002B5CA6" w:rsidRPr="009D42B3" w:rsidRDefault="002B5CA6" w:rsidP="009D42B3">
            <w:pPr>
              <w:tabs>
                <w:tab w:val="left" w:pos="746"/>
              </w:tabs>
              <w:spacing w:line="180" w:lineRule="atLeast"/>
              <w:ind w:firstLineChars="200" w:firstLine="440"/>
              <w:rPr>
                <w:rFonts w:ascii="仿宋_GB2312" w:eastAsia="仿宋_GB2312" w:hAnsi="仿宋" w:hint="eastAsia"/>
                <w:szCs w:val="24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担任202</w:t>
            </w:r>
            <w:r w:rsidR="005E3888" w:rsidRPr="009D42B3">
              <w:rPr>
                <w:rFonts w:ascii="仿宋_GB2312" w:eastAsia="仿宋_GB2312" w:hAnsi="仿宋"/>
                <w:szCs w:val="24"/>
              </w:rPr>
              <w:t>2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级会计</w:t>
            </w:r>
            <w:r w:rsidR="005E3888" w:rsidRPr="009D42B3">
              <w:rPr>
                <w:rFonts w:ascii="仿宋_GB2312" w:eastAsia="仿宋_GB2312" w:hAnsi="仿宋" w:hint="eastAsia"/>
                <w:szCs w:val="24"/>
              </w:rPr>
              <w:t>专硕2班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研究生党支部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组织委员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，顺利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协助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完成支部各项任务，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被评为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“优秀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学生干部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”。</w:t>
            </w:r>
          </w:p>
          <w:p w14:paraId="3045E6D1" w14:textId="5E171A39" w:rsidR="000003F4" w:rsidRDefault="002B5CA6" w:rsidP="009D42B3">
            <w:pPr>
              <w:tabs>
                <w:tab w:val="left" w:pos="746"/>
              </w:tabs>
              <w:spacing w:line="180" w:lineRule="atLeast"/>
              <w:ind w:firstLineChars="200" w:firstLine="440"/>
              <w:rPr>
                <w:rFonts w:ascii="仿宋_GB2312" w:eastAsia="仿宋_GB2312" w:hAnsi="仿宋_GB2312" w:cs="仿宋_GB2312" w:hint="eastAsia"/>
                <w:sz w:val="24"/>
                <w:szCs w:val="24"/>
                <w:lang w:eastAsia="zh-Hans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本科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四年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期间曾担任</w:t>
            </w:r>
            <w:r w:rsidR="009D42B3" w:rsidRPr="009D42B3">
              <w:rPr>
                <w:rFonts w:ascii="仿宋_GB2312" w:eastAsia="仿宋_GB2312" w:hAnsi="仿宋" w:hint="eastAsia"/>
                <w:szCs w:val="24"/>
              </w:rPr>
              <w:t>班级学习委员，负责联系老师和同学，奖学金评定等一系列学生工作，有丰富的学生工作经验。</w:t>
            </w:r>
          </w:p>
        </w:tc>
      </w:tr>
      <w:tr w:rsidR="000003F4" w14:paraId="414D8EAD" w14:textId="77777777">
        <w:trPr>
          <w:cantSplit/>
          <w:trHeight w:val="1717"/>
        </w:trPr>
        <w:tc>
          <w:tcPr>
            <w:tcW w:w="902" w:type="dxa"/>
            <w:textDirection w:val="tbRlV"/>
            <w:vAlign w:val="center"/>
          </w:tcPr>
          <w:p w14:paraId="200BB6A2" w14:textId="77777777" w:rsidR="000003F4" w:rsidRDefault="00000000">
            <w:pPr>
              <w:spacing w:line="3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8"/>
          </w:tcPr>
          <w:p w14:paraId="2B2067B6" w14:textId="4CDCFEF0" w:rsidR="009D42B3" w:rsidRPr="009D42B3" w:rsidRDefault="009D42B3" w:rsidP="009D42B3">
            <w:pPr>
              <w:spacing w:line="360" w:lineRule="exact"/>
              <w:ind w:firstLineChars="200" w:firstLine="440"/>
              <w:rPr>
                <w:rFonts w:ascii="仿宋_GB2312" w:eastAsia="仿宋_GB2312" w:hAnsi="仿宋" w:hint="eastAsia"/>
                <w:szCs w:val="24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研究生期间，获一等奖学金；获评</w:t>
            </w:r>
            <w:r w:rsidRPr="009D42B3">
              <w:rPr>
                <w:rFonts w:ascii="仿宋_GB2312" w:eastAsia="仿宋_GB2312" w:hAnsi="仿宋" w:hint="eastAsia"/>
                <w:szCs w:val="24"/>
              </w:rPr>
              <w:t xml:space="preserve"> 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“优秀</w:t>
            </w:r>
            <w:r>
              <w:rPr>
                <w:rFonts w:ascii="仿宋_GB2312" w:eastAsia="仿宋_GB2312" w:hAnsi="仿宋" w:hint="eastAsia"/>
                <w:szCs w:val="24"/>
              </w:rPr>
              <w:t>学生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干部”、“</w:t>
            </w:r>
            <w:r>
              <w:rPr>
                <w:rFonts w:ascii="仿宋_GB2312" w:eastAsia="仿宋_GB2312" w:hAnsi="仿宋" w:hint="eastAsia"/>
                <w:szCs w:val="24"/>
              </w:rPr>
              <w:t>文艺标兵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”等荣誉称号；</w:t>
            </w:r>
          </w:p>
          <w:p w14:paraId="57F3DC0C" w14:textId="569394CF" w:rsidR="000003F4" w:rsidRDefault="009D42B3" w:rsidP="009D42B3">
            <w:pPr>
              <w:spacing w:line="360" w:lineRule="exact"/>
              <w:ind w:firstLineChars="200" w:firstLine="440"/>
              <w:rPr>
                <w:rFonts w:ascii="仿宋_GB2312" w:eastAsia="仿宋_GB2312" w:hAnsi="仿宋"/>
                <w:szCs w:val="24"/>
              </w:rPr>
            </w:pPr>
            <w:r w:rsidRPr="009D42B3">
              <w:rPr>
                <w:rFonts w:ascii="仿宋_GB2312" w:eastAsia="仿宋_GB2312" w:hAnsi="仿宋" w:hint="eastAsia"/>
                <w:szCs w:val="24"/>
              </w:rPr>
              <w:t>本科期间，曾获</w:t>
            </w:r>
            <w:r>
              <w:rPr>
                <w:rFonts w:ascii="仿宋_GB2312" w:eastAsia="仿宋_GB2312" w:hAnsi="仿宋" w:hint="eastAsia"/>
                <w:szCs w:val="24"/>
              </w:rPr>
              <w:t>校级“优秀毕业生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”、</w:t>
            </w:r>
            <w:r>
              <w:rPr>
                <w:rFonts w:ascii="仿宋_GB2312" w:eastAsia="仿宋_GB2312" w:hAnsi="仿宋" w:hint="eastAsia"/>
                <w:szCs w:val="24"/>
              </w:rPr>
              <w:t>校级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“</w:t>
            </w:r>
            <w:r>
              <w:rPr>
                <w:rFonts w:ascii="仿宋_GB2312" w:eastAsia="仿宋_GB2312" w:hAnsi="仿宋" w:hint="eastAsia"/>
                <w:szCs w:val="24"/>
              </w:rPr>
              <w:t>白玉兰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奖学金”等奖学金；曾获校级</w:t>
            </w:r>
            <w:r w:rsidRPr="009D42B3">
              <w:rPr>
                <w:rFonts w:ascii="仿宋_GB2312" w:eastAsia="仿宋_GB2312" w:hAnsi="仿宋" w:hint="eastAsia"/>
                <w:szCs w:val="24"/>
              </w:rPr>
              <w:t xml:space="preserve"> </w:t>
            </w:r>
            <w:r w:rsidRPr="009D42B3">
              <w:rPr>
                <w:rFonts w:ascii="仿宋_GB2312" w:eastAsia="仿宋_GB2312" w:hAnsi="仿宋" w:hint="eastAsia"/>
                <w:szCs w:val="24"/>
              </w:rPr>
              <w:t>“优秀学生干部”、校级“优秀共青团员”、等荣誉称号。</w:t>
            </w:r>
          </w:p>
        </w:tc>
      </w:tr>
      <w:tr w:rsidR="000003F4" w14:paraId="220A2935" w14:textId="77777777">
        <w:trPr>
          <w:cantSplit/>
          <w:trHeight w:val="2177"/>
        </w:trPr>
        <w:tc>
          <w:tcPr>
            <w:tcW w:w="902" w:type="dxa"/>
            <w:textDirection w:val="tbRlV"/>
            <w:vAlign w:val="center"/>
          </w:tcPr>
          <w:p w14:paraId="57676647" w14:textId="77777777" w:rsidR="000003F4" w:rsidRDefault="00000000">
            <w:pPr>
              <w:spacing w:line="3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8"/>
          </w:tcPr>
          <w:p w14:paraId="12DF77F8" w14:textId="7DE4BD14" w:rsidR="000003F4" w:rsidRDefault="009D42B3" w:rsidP="009D42B3">
            <w:pPr>
              <w:spacing w:line="360" w:lineRule="exact"/>
              <w:ind w:firstLineChars="200" w:firstLine="440"/>
              <w:rPr>
                <w:rFonts w:ascii="仿宋_GB2312" w:eastAsia="仿宋_GB2312" w:hAnsi="仿宋" w:hint="eastAsia"/>
                <w:szCs w:val="24"/>
                <w:lang w:eastAsia="zh-Hans"/>
              </w:rPr>
            </w:pP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学生会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不仅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是青年学生是自身积极向上态度和</w:t>
            </w:r>
            <w:r w:rsidRPr="009D42B3">
              <w:rPr>
                <w:rFonts w:ascii="仿宋_GB2312" w:eastAsia="仿宋_GB2312" w:hAnsi="仿宋" w:hint="eastAsia"/>
                <w:szCs w:val="24"/>
                <w:lang w:eastAsia="zh-Hans"/>
              </w:rPr>
              <w:t>想法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的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代表，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也是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联系学院和同学，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服务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同学学习和生活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的纽带和桥梁。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坚持以学生为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宗旨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，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在</w:t>
            </w:r>
            <w:r>
              <w:rPr>
                <w:rFonts w:ascii="仿宋_GB2312" w:eastAsia="仿宋_GB2312" w:hAnsi="仿宋" w:hint="eastAsia"/>
                <w:szCs w:val="24"/>
                <w:lang w:eastAsia="zh-Hans"/>
              </w:rPr>
              <w:t>开展各项工作与活动</w:t>
            </w:r>
            <w:r w:rsidR="00204790">
              <w:rPr>
                <w:rFonts w:ascii="仿宋_GB2312" w:eastAsia="仿宋_GB2312" w:hAnsi="仿宋" w:hint="eastAsia"/>
                <w:szCs w:val="24"/>
                <w:lang w:eastAsia="zh-Hans"/>
              </w:rPr>
              <w:t>的过程中，帮助同学们学习和生活，同时提升自己的能力、锻炼自己的品性。</w:t>
            </w:r>
          </w:p>
        </w:tc>
      </w:tr>
    </w:tbl>
    <w:p w14:paraId="7ADB8DFF" w14:textId="77777777" w:rsidR="000003F4" w:rsidRDefault="00000000">
      <w:pPr>
        <w:spacing w:afterLines="50" w:after="156" w:line="360" w:lineRule="exact"/>
        <w:jc w:val="righ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hint="eastAsia"/>
          <w:sz w:val="24"/>
          <w:szCs w:val="28"/>
        </w:rPr>
        <w:t>会计学院（会硕中心）</w:t>
      </w:r>
    </w:p>
    <w:p w14:paraId="53E3753C" w14:textId="77777777" w:rsidR="000003F4" w:rsidRDefault="00000000">
      <w:pPr>
        <w:spacing w:line="360" w:lineRule="exact"/>
        <w:jc w:val="righ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hint="eastAsia"/>
          <w:sz w:val="24"/>
          <w:szCs w:val="24"/>
        </w:rPr>
        <w:t>二〇二</w:t>
      </w:r>
      <w:r>
        <w:rPr>
          <w:rFonts w:ascii="仿宋_GB2312" w:eastAsia="仿宋_GB2312" w:hAnsi="仿宋" w:hint="eastAsia"/>
          <w:sz w:val="24"/>
          <w:szCs w:val="24"/>
          <w:lang w:eastAsia="zh-Hans"/>
        </w:rPr>
        <w:t>三</w:t>
      </w:r>
      <w:r>
        <w:rPr>
          <w:rFonts w:ascii="仿宋_GB2312" w:eastAsia="仿宋_GB2312" w:hAnsi="仿宋" w:hint="eastAsia"/>
          <w:sz w:val="24"/>
          <w:szCs w:val="24"/>
        </w:rPr>
        <w:t>年九月</w:t>
      </w:r>
    </w:p>
    <w:sectPr w:rsidR="000003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F032C" w14:textId="77777777" w:rsidR="00CA4F93" w:rsidRDefault="00CA4F93">
      <w:pPr>
        <w:spacing w:after="0"/>
        <w:rPr>
          <w:rFonts w:hint="eastAsia"/>
        </w:rPr>
      </w:pPr>
      <w:r>
        <w:separator/>
      </w:r>
    </w:p>
  </w:endnote>
  <w:endnote w:type="continuationSeparator" w:id="0">
    <w:p w14:paraId="2F541166" w14:textId="77777777" w:rsidR="00CA4F93" w:rsidRDefault="00CA4F93">
      <w:pPr>
        <w:spacing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4185C" w14:textId="77777777" w:rsidR="00CA4F93" w:rsidRDefault="00CA4F93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2AABF488" w14:textId="77777777" w:rsidR="00CA4F93" w:rsidRDefault="00CA4F93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GY0OGZkZWNjOTM1NDE5OTYxYzIzYjVkZDc4ZjY0MDMifQ=="/>
  </w:docVars>
  <w:rsids>
    <w:rsidRoot w:val="000003F4"/>
    <w:rsid w:val="077F568C"/>
    <w:rsid w:val="0A4D0CD8"/>
    <w:rsid w:val="0DDD63FF"/>
    <w:rsid w:val="0EE9C443"/>
    <w:rsid w:val="0EF1BF44"/>
    <w:rsid w:val="1CC71205"/>
    <w:rsid w:val="1EE79AD1"/>
    <w:rsid w:val="1F7DAB31"/>
    <w:rsid w:val="25D7445C"/>
    <w:rsid w:val="25DE0090"/>
    <w:rsid w:val="267F4C7B"/>
    <w:rsid w:val="289D419E"/>
    <w:rsid w:val="28BF2CEB"/>
    <w:rsid w:val="2F97B0E7"/>
    <w:rsid w:val="2FEC13C5"/>
    <w:rsid w:val="31DFDE1C"/>
    <w:rsid w:val="36F4EB17"/>
    <w:rsid w:val="373B672E"/>
    <w:rsid w:val="376F0B4A"/>
    <w:rsid w:val="3B5ED500"/>
    <w:rsid w:val="3D9FDE33"/>
    <w:rsid w:val="3DAD696C"/>
    <w:rsid w:val="3DBB3529"/>
    <w:rsid w:val="3DBC1437"/>
    <w:rsid w:val="3E7DC380"/>
    <w:rsid w:val="3EDF6B7E"/>
    <w:rsid w:val="3EFD8F60"/>
    <w:rsid w:val="3F378F32"/>
    <w:rsid w:val="3FA776EB"/>
    <w:rsid w:val="3FC79D0A"/>
    <w:rsid w:val="4DDF8C65"/>
    <w:rsid w:val="4FDB7F53"/>
    <w:rsid w:val="4FFB9B6A"/>
    <w:rsid w:val="575F6A7D"/>
    <w:rsid w:val="586F23E7"/>
    <w:rsid w:val="5A4E54D4"/>
    <w:rsid w:val="5AE33EED"/>
    <w:rsid w:val="5BDF91FB"/>
    <w:rsid w:val="5DF857DC"/>
    <w:rsid w:val="5E7245B0"/>
    <w:rsid w:val="5E73DE66"/>
    <w:rsid w:val="5FE014FA"/>
    <w:rsid w:val="5FF4B6DF"/>
    <w:rsid w:val="5FF7B38A"/>
    <w:rsid w:val="66D7E40C"/>
    <w:rsid w:val="677F1059"/>
    <w:rsid w:val="67FEF0BA"/>
    <w:rsid w:val="6BF97A3D"/>
    <w:rsid w:val="6BFD79AC"/>
    <w:rsid w:val="6CA7DF11"/>
    <w:rsid w:val="6D1FB0DF"/>
    <w:rsid w:val="6EBF0B24"/>
    <w:rsid w:val="6EED35D0"/>
    <w:rsid w:val="6EF5583E"/>
    <w:rsid w:val="6F5D1457"/>
    <w:rsid w:val="6FBBBCF0"/>
    <w:rsid w:val="6FBFF378"/>
    <w:rsid w:val="6FDEF4B7"/>
    <w:rsid w:val="6FFD37AC"/>
    <w:rsid w:val="73DA8331"/>
    <w:rsid w:val="74C7E733"/>
    <w:rsid w:val="759D5E94"/>
    <w:rsid w:val="765FC1F3"/>
    <w:rsid w:val="776F5B97"/>
    <w:rsid w:val="77BCBA42"/>
    <w:rsid w:val="77BEC623"/>
    <w:rsid w:val="77DB642B"/>
    <w:rsid w:val="77FF89DE"/>
    <w:rsid w:val="79B2560F"/>
    <w:rsid w:val="79EDC5D0"/>
    <w:rsid w:val="7A6B7600"/>
    <w:rsid w:val="7B6E399F"/>
    <w:rsid w:val="7BB5B509"/>
    <w:rsid w:val="7BDDC14F"/>
    <w:rsid w:val="7BEB50D3"/>
    <w:rsid w:val="7BEED955"/>
    <w:rsid w:val="7D6E6E6C"/>
    <w:rsid w:val="7DDF2B1C"/>
    <w:rsid w:val="7DF4807A"/>
    <w:rsid w:val="7DF5C365"/>
    <w:rsid w:val="7DFBEB6D"/>
    <w:rsid w:val="7DFDB847"/>
    <w:rsid w:val="7EBD129D"/>
    <w:rsid w:val="7EFFD4C7"/>
    <w:rsid w:val="7EFFF7B8"/>
    <w:rsid w:val="7F4FE150"/>
    <w:rsid w:val="7F6AB930"/>
    <w:rsid w:val="7F7B483A"/>
    <w:rsid w:val="7FB747DE"/>
    <w:rsid w:val="7FBF38AA"/>
    <w:rsid w:val="7FBFB40B"/>
    <w:rsid w:val="7FCFCD99"/>
    <w:rsid w:val="7FD7676C"/>
    <w:rsid w:val="7FE758C6"/>
    <w:rsid w:val="7FF94CA1"/>
    <w:rsid w:val="7FF9890C"/>
    <w:rsid w:val="7FFF27E6"/>
    <w:rsid w:val="87DE97EA"/>
    <w:rsid w:val="8FFE666D"/>
    <w:rsid w:val="953F2932"/>
    <w:rsid w:val="9B6D6583"/>
    <w:rsid w:val="9B7B28E4"/>
    <w:rsid w:val="9D1D23E5"/>
    <w:rsid w:val="9E7D299F"/>
    <w:rsid w:val="9FCCB263"/>
    <w:rsid w:val="9FEE3F21"/>
    <w:rsid w:val="9FEF4ECD"/>
    <w:rsid w:val="A8FE6B87"/>
    <w:rsid w:val="ABEB0142"/>
    <w:rsid w:val="AF57267C"/>
    <w:rsid w:val="AFFE3EE7"/>
    <w:rsid w:val="B5BF30F6"/>
    <w:rsid w:val="B5DDFE0F"/>
    <w:rsid w:val="B7E7EA2B"/>
    <w:rsid w:val="B9BF49D6"/>
    <w:rsid w:val="BAAF5265"/>
    <w:rsid w:val="BB4BC26D"/>
    <w:rsid w:val="BBFEE6D8"/>
    <w:rsid w:val="BBFFD5A6"/>
    <w:rsid w:val="BC7BEEC0"/>
    <w:rsid w:val="BCBF1B4E"/>
    <w:rsid w:val="BCE6109C"/>
    <w:rsid w:val="BD7F6FB4"/>
    <w:rsid w:val="BDFE320C"/>
    <w:rsid w:val="BEF6EC0A"/>
    <w:rsid w:val="BF3864C0"/>
    <w:rsid w:val="BFEF8D5C"/>
    <w:rsid w:val="BFFBB747"/>
    <w:rsid w:val="BFFBBB9E"/>
    <w:rsid w:val="BFFF7CFC"/>
    <w:rsid w:val="BFFFCABA"/>
    <w:rsid w:val="C7FE8F38"/>
    <w:rsid w:val="CBBFC4C6"/>
    <w:rsid w:val="CCDBAB10"/>
    <w:rsid w:val="CDDFE55F"/>
    <w:rsid w:val="CE7D3BE7"/>
    <w:rsid w:val="D3EBE1A0"/>
    <w:rsid w:val="D9BF89BB"/>
    <w:rsid w:val="DA5ED0A4"/>
    <w:rsid w:val="DADB5842"/>
    <w:rsid w:val="DB3EDA83"/>
    <w:rsid w:val="DBDFF3DA"/>
    <w:rsid w:val="DC7A7BAA"/>
    <w:rsid w:val="DD172EAB"/>
    <w:rsid w:val="DEE3C741"/>
    <w:rsid w:val="DF3F7063"/>
    <w:rsid w:val="DFCBCE44"/>
    <w:rsid w:val="DFDE561E"/>
    <w:rsid w:val="DFDF7BD7"/>
    <w:rsid w:val="E3ACE819"/>
    <w:rsid w:val="E5F96716"/>
    <w:rsid w:val="E67F58F6"/>
    <w:rsid w:val="E771BC2F"/>
    <w:rsid w:val="E77730D3"/>
    <w:rsid w:val="E7795F2E"/>
    <w:rsid w:val="EC8FD51B"/>
    <w:rsid w:val="EDDF13A1"/>
    <w:rsid w:val="EDFD49C8"/>
    <w:rsid w:val="EEBF24C0"/>
    <w:rsid w:val="EF2A1761"/>
    <w:rsid w:val="EF7ED6E2"/>
    <w:rsid w:val="EFAD1D29"/>
    <w:rsid w:val="EFB798B0"/>
    <w:rsid w:val="EFDBCC8B"/>
    <w:rsid w:val="EFEB7B1E"/>
    <w:rsid w:val="EFF8018F"/>
    <w:rsid w:val="EFFF079F"/>
    <w:rsid w:val="F2BE7484"/>
    <w:rsid w:val="F2FD53A3"/>
    <w:rsid w:val="F4FD2BAA"/>
    <w:rsid w:val="F50B13CB"/>
    <w:rsid w:val="F6B72AE2"/>
    <w:rsid w:val="F7D7F135"/>
    <w:rsid w:val="F7FF7753"/>
    <w:rsid w:val="F8DF958A"/>
    <w:rsid w:val="F9D6E12F"/>
    <w:rsid w:val="FB67DC5B"/>
    <w:rsid w:val="FB7DE58D"/>
    <w:rsid w:val="FBADBC27"/>
    <w:rsid w:val="FBEB0B77"/>
    <w:rsid w:val="FBED924C"/>
    <w:rsid w:val="FBFB5CE5"/>
    <w:rsid w:val="FC2B17F3"/>
    <w:rsid w:val="FCFC3F16"/>
    <w:rsid w:val="FD731A71"/>
    <w:rsid w:val="FD7F4D28"/>
    <w:rsid w:val="FDFD1717"/>
    <w:rsid w:val="FDFDAE52"/>
    <w:rsid w:val="FDFF2023"/>
    <w:rsid w:val="FE9DD705"/>
    <w:rsid w:val="FEABBB03"/>
    <w:rsid w:val="FEBF4264"/>
    <w:rsid w:val="FEDF4DEF"/>
    <w:rsid w:val="FEFE37B7"/>
    <w:rsid w:val="FEFF841A"/>
    <w:rsid w:val="FF0E5B79"/>
    <w:rsid w:val="FF37CD61"/>
    <w:rsid w:val="FF6A5116"/>
    <w:rsid w:val="FFB2FF67"/>
    <w:rsid w:val="FFBB5F9B"/>
    <w:rsid w:val="FFDA2DB1"/>
    <w:rsid w:val="FFDB6CD7"/>
    <w:rsid w:val="FFDD7C83"/>
    <w:rsid w:val="FFDE81E5"/>
    <w:rsid w:val="FFE7F0C4"/>
    <w:rsid w:val="FFFE1389"/>
    <w:rsid w:val="FFFF76E5"/>
    <w:rsid w:val="000003F4"/>
    <w:rsid w:val="00204790"/>
    <w:rsid w:val="002B5CA6"/>
    <w:rsid w:val="005E3888"/>
    <w:rsid w:val="009D42B3"/>
    <w:rsid w:val="00C42062"/>
    <w:rsid w:val="00CA4F93"/>
    <w:rsid w:val="00F7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80A8C"/>
  <w15:docId w15:val="{9E315172-EF4C-4F01-9A77-F8027D31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styleId="a8">
    <w:name w:val="Emphasis"/>
    <w:basedOn w:val="a0"/>
    <w:qFormat/>
    <w:rPr>
      <w:i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灿欣 尹</cp:lastModifiedBy>
  <cp:revision>3</cp:revision>
  <cp:lastPrinted>2020-07-09T18:09:00Z</cp:lastPrinted>
  <dcterms:created xsi:type="dcterms:W3CDTF">2023-09-05T10:10:00Z</dcterms:created>
  <dcterms:modified xsi:type="dcterms:W3CDTF">2023-09-05T10:53:00Z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eec82c13b55544fe8930d1037b532668</vt:lpwstr>
  </property>
</Properties>
</file>